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51E" w:rsidRPr="00C752E7" w:rsidRDefault="0036151E" w:rsidP="00C6472B">
      <w:pPr>
        <w:pStyle w:val="Heading1"/>
        <w:tabs>
          <w:tab w:val="left" w:pos="7655"/>
        </w:tabs>
        <w:spacing w:line="276" w:lineRule="auto"/>
        <w:ind w:right="-2268"/>
        <w:jc w:val="both"/>
        <w:rPr>
          <w:b w:val="0"/>
          <w:sz w:val="20"/>
        </w:rPr>
      </w:pPr>
      <w:r w:rsidRPr="00931E1D">
        <w:t>Presseinformation</w:t>
      </w:r>
      <w:r w:rsidRPr="00931E1D">
        <w:rPr>
          <w:sz w:val="22"/>
        </w:rPr>
        <w:tab/>
      </w:r>
      <w:r w:rsidRPr="0027324F">
        <w:rPr>
          <w:b w:val="0"/>
          <w:sz w:val="20"/>
        </w:rPr>
        <w:t>22.06.2012</w:t>
      </w:r>
    </w:p>
    <w:p w:rsidR="0036151E" w:rsidRPr="00931E1D" w:rsidRDefault="0036151E" w:rsidP="00C6472B">
      <w:pPr>
        <w:jc w:val="both"/>
        <w:rPr>
          <w:szCs w:val="20"/>
          <w:lang w:eastAsia="de-DE"/>
        </w:rPr>
      </w:pPr>
    </w:p>
    <w:p w:rsidR="0036151E" w:rsidRPr="00931E1D" w:rsidRDefault="0036151E" w:rsidP="00C6472B">
      <w:pPr>
        <w:jc w:val="both"/>
        <w:rPr>
          <w:szCs w:val="20"/>
          <w:lang w:eastAsia="de-DE"/>
        </w:rPr>
      </w:pPr>
    </w:p>
    <w:p w:rsidR="0036151E" w:rsidRPr="00132B91" w:rsidRDefault="0036151E" w:rsidP="00C6472B">
      <w:pPr>
        <w:jc w:val="both"/>
        <w:rPr>
          <w:color w:val="000000"/>
          <w:szCs w:val="20"/>
          <w:lang w:eastAsia="de-DE"/>
        </w:rPr>
      </w:pPr>
      <w:r>
        <w:rPr>
          <w:color w:val="000000"/>
          <w:szCs w:val="20"/>
          <w:lang w:eastAsia="de-DE"/>
        </w:rPr>
        <w:t>Dreht</w:t>
      </w:r>
      <w:r w:rsidRPr="00132B91">
        <w:rPr>
          <w:color w:val="000000"/>
          <w:szCs w:val="20"/>
          <w:lang w:eastAsia="de-DE"/>
        </w:rPr>
        <w:t>echnik</w:t>
      </w:r>
    </w:p>
    <w:p w:rsidR="0036151E" w:rsidRPr="00132B91" w:rsidRDefault="0036151E" w:rsidP="00C6472B">
      <w:pPr>
        <w:jc w:val="both"/>
        <w:rPr>
          <w:b/>
          <w:color w:val="000000"/>
          <w:sz w:val="24"/>
          <w:szCs w:val="24"/>
          <w:lang w:eastAsia="de-DE"/>
        </w:rPr>
      </w:pPr>
      <w:r w:rsidRPr="00132B91">
        <w:rPr>
          <w:b/>
          <w:color w:val="000000"/>
          <w:sz w:val="24"/>
          <w:szCs w:val="24"/>
          <w:lang w:eastAsia="de-DE"/>
        </w:rPr>
        <w:t>Handliche Ausdrehsets</w:t>
      </w:r>
    </w:p>
    <w:p w:rsidR="0036151E" w:rsidRPr="00132B91" w:rsidRDefault="0036151E" w:rsidP="00C6472B">
      <w:pPr>
        <w:jc w:val="both"/>
        <w:rPr>
          <w:color w:val="000000"/>
          <w:szCs w:val="20"/>
          <w:lang w:eastAsia="de-DE"/>
        </w:rPr>
      </w:pPr>
    </w:p>
    <w:p w:rsidR="0036151E" w:rsidRDefault="0036151E" w:rsidP="00E63B7B">
      <w:pPr>
        <w:jc w:val="both"/>
        <w:rPr>
          <w:szCs w:val="20"/>
          <w:lang w:eastAsia="de-DE"/>
        </w:rPr>
      </w:pPr>
      <w:r w:rsidRPr="00132B91">
        <w:rPr>
          <w:color w:val="000000"/>
          <w:szCs w:val="20"/>
          <w:lang w:eastAsia="de-DE"/>
        </w:rPr>
        <w:t>D</w:t>
      </w:r>
      <w:r>
        <w:rPr>
          <w:color w:val="000000"/>
          <w:szCs w:val="20"/>
          <w:lang w:eastAsia="de-DE"/>
        </w:rPr>
        <w:t>ie k</w:t>
      </w:r>
      <w:r w:rsidRPr="00132B91">
        <w:rPr>
          <w:color w:val="000000"/>
          <w:szCs w:val="20"/>
          <w:lang w:eastAsia="de-DE"/>
        </w:rPr>
        <w:t>ompakte</w:t>
      </w:r>
      <w:r>
        <w:rPr>
          <w:color w:val="000000"/>
          <w:szCs w:val="20"/>
          <w:lang w:eastAsia="de-DE"/>
        </w:rPr>
        <w:t>n</w:t>
      </w:r>
      <w:r w:rsidRPr="00132B91">
        <w:rPr>
          <w:color w:val="000000"/>
          <w:szCs w:val="20"/>
          <w:lang w:eastAsia="de-DE"/>
        </w:rPr>
        <w:t>, leichte</w:t>
      </w:r>
      <w:r>
        <w:rPr>
          <w:color w:val="000000"/>
          <w:szCs w:val="20"/>
          <w:lang w:eastAsia="de-DE"/>
        </w:rPr>
        <w:t>n</w:t>
      </w:r>
      <w:r w:rsidRPr="00132B91">
        <w:rPr>
          <w:color w:val="000000"/>
          <w:szCs w:val="20"/>
          <w:lang w:eastAsia="de-DE"/>
        </w:rPr>
        <w:t xml:space="preserve"> und preisattraktive</w:t>
      </w:r>
      <w:r>
        <w:rPr>
          <w:color w:val="000000"/>
          <w:szCs w:val="20"/>
          <w:lang w:eastAsia="de-DE"/>
        </w:rPr>
        <w:t>n</w:t>
      </w:r>
      <w:r w:rsidRPr="00132B91">
        <w:rPr>
          <w:color w:val="000000"/>
          <w:szCs w:val="20"/>
          <w:lang w:eastAsia="de-DE"/>
        </w:rPr>
        <w:t xml:space="preserve"> Ausdreh</w:t>
      </w:r>
      <w:r>
        <w:rPr>
          <w:color w:val="000000"/>
          <w:szCs w:val="20"/>
          <w:lang w:eastAsia="de-DE"/>
        </w:rPr>
        <w:t xml:space="preserve">sets </w:t>
      </w:r>
      <w:r w:rsidRPr="00132B91">
        <w:rPr>
          <w:color w:val="000000"/>
          <w:szCs w:val="20"/>
          <w:lang w:eastAsia="de-DE"/>
        </w:rPr>
        <w:t>ADR des Kompe</w:t>
      </w:r>
      <w:r>
        <w:rPr>
          <w:szCs w:val="20"/>
          <w:lang w:eastAsia="de-DE"/>
        </w:rPr>
        <w:t>tenzführers für Spanntechnik und Greifsysteme SCHUNK machen das präzise Ausdrehen beziehungsweise Ausschleifen weicher Spannbacken zum Kinderspiel. Statt einer Vielzahl unterschiedlicher Ringe genügen bei den Ausdrehsets von SCHUNK wenige Ausdrehscheiben, um in 2-mm-Schritten abgestufte Spanndurchmesser zur Außenspannung zu realisieren. Das individuell benötigte Maß wird über drei Bolzen definiert, die vor der Bearbeitung am Umfang der Scheiben eingeschraubt werden. Da keine Passbohrungen erforderlich sind, lassen sich die Ausdrehscheiben im Handumdrehen per Plug &amp; Work verwenden. Für feiner abgestufte Zwischendurchmesser können die Bolzen</w:t>
      </w:r>
      <w:r w:rsidRPr="00721CA5">
        <w:rPr>
          <w:szCs w:val="20"/>
          <w:lang w:eastAsia="de-DE"/>
        </w:rPr>
        <w:t xml:space="preserve"> </w:t>
      </w:r>
      <w:r>
        <w:rPr>
          <w:szCs w:val="20"/>
          <w:lang w:eastAsia="de-DE"/>
        </w:rPr>
        <w:t>abgefräst werden. Sie werden als Ersatzteilsets zum Nachkauf angeboten. Die Ausdrehsets des innovativen Familienunternehmens gibt es in zwei Größen, für Durchmesserbereiche von 125 bis 250 mm sowie von 250 bis 520 mm. Auf Wunsch werden sie in einer handlichen Transportbox geliefert.</w:t>
      </w:r>
    </w:p>
    <w:p w:rsidR="0036151E" w:rsidRDefault="0036151E" w:rsidP="00C752E7">
      <w:pPr>
        <w:jc w:val="both"/>
        <w:rPr>
          <w:szCs w:val="20"/>
          <w:lang w:eastAsia="de-DE"/>
        </w:rPr>
      </w:pPr>
    </w:p>
    <w:p w:rsidR="0036151E" w:rsidRDefault="0036151E" w:rsidP="0020276F">
      <w:pPr>
        <w:jc w:val="both"/>
        <w:rPr>
          <w:szCs w:val="20"/>
          <w:lang w:eastAsia="de-DE"/>
        </w:rPr>
      </w:pPr>
    </w:p>
    <w:p w:rsidR="0036151E" w:rsidRPr="00931E1D" w:rsidRDefault="0036151E" w:rsidP="00C6472B">
      <w:pPr>
        <w:jc w:val="both"/>
        <w:rPr>
          <w:sz w:val="16"/>
          <w:szCs w:val="16"/>
          <w:lang w:eastAsia="de-DE"/>
        </w:rPr>
      </w:pPr>
      <w:r w:rsidRPr="00931E1D">
        <w:rPr>
          <w:sz w:val="16"/>
          <w:szCs w:val="16"/>
          <w:lang w:eastAsia="de-DE"/>
        </w:rPr>
        <w:t xml:space="preserve">Anzahl Zeichen inkl. Leerzeichen: </w:t>
      </w:r>
      <w:r>
        <w:rPr>
          <w:sz w:val="16"/>
          <w:szCs w:val="16"/>
          <w:lang w:eastAsia="de-DE"/>
        </w:rPr>
        <w:t>1023</w:t>
      </w:r>
    </w:p>
    <w:p w:rsidR="0036151E" w:rsidRDefault="0036151E" w:rsidP="00C6472B">
      <w:pPr>
        <w:jc w:val="both"/>
        <w:rPr>
          <w:szCs w:val="20"/>
          <w:lang w:eastAsia="de-DE"/>
        </w:rPr>
      </w:pPr>
    </w:p>
    <w:p w:rsidR="0036151E" w:rsidRPr="00E95DFC" w:rsidRDefault="0036151E" w:rsidP="00E0170D">
      <w:pPr>
        <w:pStyle w:val="Heading1"/>
        <w:jc w:val="both"/>
        <w:rPr>
          <w:sz w:val="20"/>
        </w:rPr>
      </w:pPr>
      <w:r w:rsidRPr="00E95DFC">
        <w:rPr>
          <w:sz w:val="20"/>
        </w:rPr>
        <w:t xml:space="preserve">Besuchen Sie SCHUNK vom </w:t>
      </w:r>
      <w:r>
        <w:rPr>
          <w:sz w:val="20"/>
        </w:rPr>
        <w:t>18. bis 22. September</w:t>
      </w:r>
      <w:r w:rsidRPr="00E95DFC">
        <w:rPr>
          <w:sz w:val="20"/>
        </w:rPr>
        <w:t xml:space="preserve"> 2012 </w:t>
      </w:r>
    </w:p>
    <w:p w:rsidR="0036151E" w:rsidRPr="00E95DFC" w:rsidRDefault="0036151E" w:rsidP="00E0170D">
      <w:pPr>
        <w:pStyle w:val="Heading1"/>
        <w:jc w:val="both"/>
        <w:rPr>
          <w:sz w:val="20"/>
        </w:rPr>
      </w:pPr>
      <w:r w:rsidRPr="00E95DFC">
        <w:rPr>
          <w:sz w:val="20"/>
        </w:rPr>
        <w:t xml:space="preserve">auf der </w:t>
      </w:r>
      <w:r>
        <w:rPr>
          <w:sz w:val="20"/>
        </w:rPr>
        <w:t xml:space="preserve">AMB in Stuttgart: </w:t>
      </w:r>
      <w:r w:rsidRPr="00E95DFC">
        <w:rPr>
          <w:sz w:val="20"/>
        </w:rPr>
        <w:t xml:space="preserve">Halle </w:t>
      </w:r>
      <w:r>
        <w:rPr>
          <w:sz w:val="20"/>
        </w:rPr>
        <w:t>1</w:t>
      </w:r>
      <w:r w:rsidRPr="00E95DFC">
        <w:rPr>
          <w:sz w:val="20"/>
        </w:rPr>
        <w:t xml:space="preserve">, Stand </w:t>
      </w:r>
      <w:r>
        <w:rPr>
          <w:sz w:val="20"/>
        </w:rPr>
        <w:t>1G12</w:t>
      </w:r>
    </w:p>
    <w:p w:rsidR="0036151E" w:rsidRDefault="0036151E" w:rsidP="00C6472B">
      <w:pPr>
        <w:pStyle w:val="Heading1"/>
        <w:spacing w:line="276" w:lineRule="auto"/>
        <w:jc w:val="both"/>
      </w:pPr>
    </w:p>
    <w:p w:rsidR="0036151E" w:rsidRDefault="0036151E" w:rsidP="00E0170D">
      <w:pPr>
        <w:rPr>
          <w:lang w:eastAsia="de-DE"/>
        </w:rPr>
      </w:pPr>
    </w:p>
    <w:p w:rsidR="0036151E" w:rsidRPr="00E0170D" w:rsidRDefault="0036151E" w:rsidP="00E0170D">
      <w:pPr>
        <w:rPr>
          <w:lang w:eastAsia="de-DE"/>
        </w:rPr>
      </w:pPr>
    </w:p>
    <w:p w:rsidR="0036151E" w:rsidRDefault="0036151E" w:rsidP="00C6472B">
      <w:pPr>
        <w:pStyle w:val="Heading1"/>
        <w:spacing w:line="276" w:lineRule="auto"/>
        <w:jc w:val="both"/>
      </w:pPr>
    </w:p>
    <w:p w:rsidR="0036151E" w:rsidRPr="00931E1D" w:rsidRDefault="0036151E" w:rsidP="00C6472B">
      <w:pPr>
        <w:pStyle w:val="Heading1"/>
        <w:spacing w:line="276" w:lineRule="auto"/>
        <w:jc w:val="both"/>
      </w:pPr>
      <w:r>
        <w:br w:type="page"/>
      </w:r>
      <w:r w:rsidRPr="00931E1D">
        <w:t>Bildunterschriften:</w:t>
      </w:r>
    </w:p>
    <w:p w:rsidR="0036151E" w:rsidRPr="00931E1D" w:rsidRDefault="0036151E" w:rsidP="00C6472B">
      <w:pPr>
        <w:jc w:val="both"/>
        <w:rPr>
          <w:b/>
          <w:sz w:val="24"/>
          <w:szCs w:val="24"/>
          <w:lang w:eastAsia="de-DE"/>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344"/>
        <w:gridCol w:w="5390"/>
        <w:gridCol w:w="2344"/>
      </w:tblGrid>
      <w:tr w:rsidR="0036151E" w:rsidRPr="00931E1D" w:rsidTr="009E488A">
        <w:tc>
          <w:tcPr>
            <w:tcW w:w="2344" w:type="dxa"/>
          </w:tcPr>
          <w:p w:rsidR="0036151E" w:rsidRPr="004C61C8" w:rsidRDefault="0036151E" w:rsidP="004C61C8">
            <w:pPr>
              <w:jc w:val="both"/>
            </w:pPr>
            <w:r>
              <w:t>ADR</w:t>
            </w:r>
          </w:p>
        </w:tc>
        <w:tc>
          <w:tcPr>
            <w:tcW w:w="5390" w:type="dxa"/>
          </w:tcPr>
          <w:p w:rsidR="0036151E" w:rsidRPr="004C61C8" w:rsidRDefault="0036151E" w:rsidP="004C61C8">
            <w:pPr>
              <w:rPr>
                <w:color w:val="000000"/>
              </w:rPr>
            </w:pPr>
            <w:r>
              <w:rPr>
                <w:color w:val="000000"/>
              </w:rPr>
              <w:t xml:space="preserve">Die preisattraktiven Ausdrehsets ADR von SCHUNK sind einfach zu handhaben und besonders übersichtlich aufgebaut. </w:t>
            </w:r>
          </w:p>
        </w:tc>
        <w:tc>
          <w:tcPr>
            <w:tcW w:w="2344" w:type="dxa"/>
          </w:tcPr>
          <w:p w:rsidR="0036151E" w:rsidRPr="004C61C8" w:rsidRDefault="0036151E" w:rsidP="007C7CF2">
            <w:pPr>
              <w:jc w:val="center"/>
              <w:rPr>
                <w:color w:val="FF00FF"/>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4pt;height:69pt" o:allowoverlap="f">
                  <v:imagedata r:id="rId7" o:title=""/>
                </v:shape>
              </w:pict>
            </w:r>
          </w:p>
        </w:tc>
      </w:tr>
    </w:tbl>
    <w:p w:rsidR="0036151E" w:rsidRPr="00931E1D" w:rsidRDefault="0036151E" w:rsidP="00C6472B">
      <w:pPr>
        <w:jc w:val="both"/>
        <w:rPr>
          <w:szCs w:val="20"/>
          <w:lang w:eastAsia="de-DE"/>
        </w:rPr>
      </w:pPr>
    </w:p>
    <w:p w:rsidR="0036151E" w:rsidRPr="00931E1D" w:rsidRDefault="0036151E" w:rsidP="00C6472B">
      <w:pPr>
        <w:jc w:val="both"/>
        <w:rPr>
          <w:szCs w:val="20"/>
          <w:lang w:eastAsia="de-DE"/>
        </w:rPr>
      </w:pPr>
    </w:p>
    <w:p w:rsidR="0036151E" w:rsidRPr="00931E1D" w:rsidRDefault="0036151E" w:rsidP="00C6472B">
      <w:pPr>
        <w:pStyle w:val="Heading1"/>
        <w:spacing w:line="276" w:lineRule="auto"/>
        <w:jc w:val="both"/>
      </w:pPr>
      <w:r w:rsidRPr="00931E1D">
        <w:t>Belegexemplar:</w:t>
      </w:r>
    </w:p>
    <w:p w:rsidR="0036151E" w:rsidRPr="00931E1D" w:rsidRDefault="0036151E" w:rsidP="00C6472B">
      <w:pPr>
        <w:pStyle w:val="BodyTextIndent"/>
        <w:spacing w:line="276" w:lineRule="auto"/>
        <w:ind w:left="2410" w:right="-1135" w:hanging="2410"/>
        <w:jc w:val="both"/>
        <w:rPr>
          <w:rFonts w:ascii="Calibri" w:hAnsi="Calibri"/>
          <w:b w:val="0"/>
        </w:rPr>
      </w:pPr>
    </w:p>
    <w:p w:rsidR="0036151E" w:rsidRPr="00931E1D" w:rsidRDefault="0036151E" w:rsidP="00C6472B">
      <w:pPr>
        <w:pStyle w:val="BodyTextIndent"/>
        <w:spacing w:line="276" w:lineRule="auto"/>
        <w:ind w:left="2410" w:right="-1135" w:hanging="2410"/>
        <w:jc w:val="both"/>
        <w:rPr>
          <w:rFonts w:ascii="Calibri" w:hAnsi="Calibri"/>
          <w:b w:val="0"/>
        </w:rPr>
      </w:pPr>
      <w:r w:rsidRPr="00931E1D">
        <w:rPr>
          <w:rFonts w:ascii="Calibri" w:hAnsi="Calibri"/>
          <w:b w:val="0"/>
        </w:rPr>
        <w:t>Bitte senden Sie im Falle einer Veröffentlichung ein Be</w:t>
      </w:r>
      <w:r>
        <w:rPr>
          <w:rFonts w:ascii="Calibri" w:hAnsi="Calibri"/>
          <w:b w:val="0"/>
        </w:rPr>
        <w:t>legexemplar an folgende Adresse</w:t>
      </w:r>
      <w:r w:rsidRPr="00931E1D">
        <w:rPr>
          <w:rFonts w:ascii="Calibri" w:hAnsi="Calibri"/>
          <w:b w:val="0"/>
        </w:rPr>
        <w:t>:</w:t>
      </w:r>
    </w:p>
    <w:p w:rsidR="0036151E" w:rsidRPr="00931E1D" w:rsidRDefault="0036151E" w:rsidP="00C6472B">
      <w:pPr>
        <w:pStyle w:val="BodyTextIndent"/>
        <w:spacing w:line="276" w:lineRule="auto"/>
        <w:ind w:left="2410" w:right="-1135" w:hanging="2410"/>
        <w:jc w:val="both"/>
        <w:rPr>
          <w:rFonts w:ascii="Calibri" w:hAnsi="Calibri"/>
        </w:rPr>
      </w:pPr>
    </w:p>
    <w:p w:rsidR="0036151E" w:rsidRPr="00931E1D" w:rsidRDefault="0036151E" w:rsidP="00C6472B">
      <w:pPr>
        <w:pStyle w:val="BodyTextIndent"/>
        <w:spacing w:line="276" w:lineRule="auto"/>
        <w:ind w:left="2410" w:right="-1135" w:hanging="2410"/>
        <w:jc w:val="both"/>
        <w:rPr>
          <w:rFonts w:ascii="Calibri" w:hAnsi="Calibri"/>
        </w:rPr>
      </w:pPr>
      <w:r w:rsidRPr="00931E1D">
        <w:rPr>
          <w:rFonts w:ascii="Calibri" w:hAnsi="Calibri"/>
        </w:rPr>
        <w:t>SCHUNK GmbH &amp; Co. KG</w:t>
      </w:r>
    </w:p>
    <w:p w:rsidR="0036151E" w:rsidRPr="00931E1D" w:rsidRDefault="0036151E" w:rsidP="00C6472B">
      <w:pPr>
        <w:pStyle w:val="BodyTextIndent"/>
        <w:spacing w:line="276" w:lineRule="auto"/>
        <w:ind w:left="2410" w:right="-1135" w:hanging="2410"/>
        <w:jc w:val="both"/>
        <w:rPr>
          <w:rFonts w:ascii="Calibri" w:hAnsi="Calibri"/>
        </w:rPr>
      </w:pPr>
      <w:r w:rsidRPr="00931E1D">
        <w:rPr>
          <w:rFonts w:ascii="Calibri" w:hAnsi="Calibri"/>
        </w:rPr>
        <w:t xml:space="preserve">Frau </w:t>
      </w:r>
      <w:smartTag w:uri="urn:schemas-microsoft-com:office:smarttags" w:element="PersonName">
        <w:r w:rsidRPr="00931E1D">
          <w:rPr>
            <w:rFonts w:ascii="Calibri" w:hAnsi="Calibri"/>
          </w:rPr>
          <w:t>Astrid Mayer</w:t>
        </w:r>
      </w:smartTag>
    </w:p>
    <w:p w:rsidR="0036151E" w:rsidRPr="00931E1D" w:rsidRDefault="0036151E" w:rsidP="00C6472B">
      <w:pPr>
        <w:pStyle w:val="BodyTextIndent"/>
        <w:spacing w:line="276" w:lineRule="auto"/>
        <w:ind w:left="2410" w:right="-1135" w:hanging="2410"/>
        <w:jc w:val="both"/>
        <w:rPr>
          <w:rFonts w:ascii="Calibri" w:hAnsi="Calibri"/>
          <w:b w:val="0"/>
        </w:rPr>
      </w:pPr>
      <w:r w:rsidRPr="00931E1D">
        <w:rPr>
          <w:rFonts w:ascii="Calibri" w:hAnsi="Calibri"/>
          <w:b w:val="0"/>
        </w:rPr>
        <w:t>Bahnhofstr. 106 – 134</w:t>
      </w:r>
    </w:p>
    <w:p w:rsidR="0036151E" w:rsidRPr="00931E1D" w:rsidRDefault="0036151E" w:rsidP="00C6472B">
      <w:pPr>
        <w:pStyle w:val="BodyTextIndent"/>
        <w:spacing w:line="276" w:lineRule="auto"/>
        <w:ind w:left="2410" w:right="-1135" w:hanging="2410"/>
        <w:jc w:val="both"/>
        <w:rPr>
          <w:rFonts w:ascii="Calibri" w:hAnsi="Calibri"/>
          <w:b w:val="0"/>
        </w:rPr>
      </w:pPr>
      <w:r w:rsidRPr="00931E1D">
        <w:rPr>
          <w:rFonts w:ascii="Calibri" w:hAnsi="Calibri"/>
          <w:b w:val="0"/>
        </w:rPr>
        <w:t>D-74348 Lauffen/Neckar</w:t>
      </w:r>
    </w:p>
    <w:p w:rsidR="0036151E" w:rsidRPr="00931E1D" w:rsidRDefault="0036151E" w:rsidP="00C6472B">
      <w:pPr>
        <w:pStyle w:val="BodyTextIndent"/>
        <w:spacing w:line="276" w:lineRule="auto"/>
        <w:ind w:left="2410" w:right="-1135" w:hanging="2410"/>
        <w:jc w:val="both"/>
        <w:rPr>
          <w:rFonts w:ascii="Calibri" w:hAnsi="Calibri"/>
        </w:rPr>
      </w:pPr>
    </w:p>
    <w:p w:rsidR="0036151E" w:rsidRDefault="0036151E" w:rsidP="00C6472B">
      <w:pPr>
        <w:pStyle w:val="Heading1"/>
        <w:spacing w:line="276" w:lineRule="auto"/>
        <w:jc w:val="both"/>
      </w:pPr>
    </w:p>
    <w:p w:rsidR="0036151E" w:rsidRPr="00931E1D" w:rsidRDefault="0036151E" w:rsidP="00C6472B">
      <w:pPr>
        <w:pStyle w:val="Heading1"/>
        <w:spacing w:line="276" w:lineRule="auto"/>
        <w:jc w:val="both"/>
      </w:pPr>
      <w:r w:rsidRPr="00931E1D">
        <w:t>Ansprechpartner:</w:t>
      </w:r>
    </w:p>
    <w:p w:rsidR="0036151E" w:rsidRPr="00931E1D" w:rsidRDefault="0036151E" w:rsidP="00C6472B">
      <w:pPr>
        <w:jc w:val="both"/>
        <w:rPr>
          <w:szCs w:val="20"/>
          <w:lang w:eastAsia="de-DE"/>
        </w:rPr>
      </w:pPr>
    </w:p>
    <w:p w:rsidR="0036151E" w:rsidRPr="000236F4" w:rsidRDefault="0036151E">
      <w:pPr>
        <w:jc w:val="both"/>
        <w:rPr>
          <w:b/>
          <w:szCs w:val="20"/>
        </w:rPr>
      </w:pPr>
      <w:r w:rsidRPr="000236F4">
        <w:rPr>
          <w:b/>
          <w:szCs w:val="20"/>
        </w:rPr>
        <w:t>Matthias Poguntke, MBA, Dipl.-Ing. (FH)</w:t>
      </w:r>
    </w:p>
    <w:p w:rsidR="0036151E" w:rsidRPr="002A794B" w:rsidRDefault="0036151E">
      <w:pPr>
        <w:jc w:val="both"/>
        <w:rPr>
          <w:b/>
          <w:szCs w:val="20"/>
        </w:rPr>
      </w:pPr>
      <w:r w:rsidRPr="002A794B">
        <w:rPr>
          <w:b/>
          <w:szCs w:val="20"/>
        </w:rPr>
        <w:t>Bereichsleitung Produkt- und Portfoliomanagement</w:t>
      </w:r>
    </w:p>
    <w:p w:rsidR="0036151E" w:rsidRPr="002A794B" w:rsidRDefault="0036151E">
      <w:pPr>
        <w:jc w:val="both"/>
        <w:rPr>
          <w:b/>
          <w:szCs w:val="20"/>
        </w:rPr>
      </w:pPr>
      <w:r w:rsidRPr="002A794B">
        <w:rPr>
          <w:b/>
          <w:szCs w:val="20"/>
        </w:rPr>
        <w:t>Spanntechnik und Greifsysteme</w:t>
      </w:r>
    </w:p>
    <w:p w:rsidR="0036151E" w:rsidRPr="005864DF" w:rsidRDefault="0036151E">
      <w:pPr>
        <w:jc w:val="both"/>
        <w:rPr>
          <w:szCs w:val="20"/>
          <w:lang w:val="en-US"/>
        </w:rPr>
      </w:pPr>
      <w:r w:rsidRPr="005864DF">
        <w:rPr>
          <w:szCs w:val="20"/>
          <w:lang w:val="en-US"/>
        </w:rPr>
        <w:t>Tel. +49-7133-103-2341</w:t>
      </w:r>
    </w:p>
    <w:p w:rsidR="0036151E" w:rsidRPr="005864DF" w:rsidRDefault="0036151E">
      <w:pPr>
        <w:jc w:val="both"/>
        <w:rPr>
          <w:szCs w:val="20"/>
          <w:lang w:val="en-US"/>
        </w:rPr>
      </w:pPr>
      <w:r w:rsidRPr="005864DF">
        <w:rPr>
          <w:szCs w:val="20"/>
          <w:lang w:val="en-US"/>
        </w:rPr>
        <w:t>Fax +49-7133-103-942341</w:t>
      </w:r>
    </w:p>
    <w:p w:rsidR="0036151E" w:rsidRPr="005864DF" w:rsidRDefault="0036151E">
      <w:pPr>
        <w:jc w:val="both"/>
        <w:rPr>
          <w:szCs w:val="20"/>
          <w:lang w:val="en-US"/>
        </w:rPr>
      </w:pPr>
      <w:r w:rsidRPr="005864DF">
        <w:rPr>
          <w:szCs w:val="20"/>
          <w:lang w:val="en-US"/>
        </w:rPr>
        <w:t>matthias.poguntke@de.schunk.com</w:t>
      </w:r>
    </w:p>
    <w:p w:rsidR="0036151E" w:rsidRPr="000236F4" w:rsidRDefault="0036151E">
      <w:pPr>
        <w:jc w:val="both"/>
        <w:rPr>
          <w:szCs w:val="20"/>
        </w:rPr>
      </w:pPr>
      <w:r w:rsidRPr="000236F4">
        <w:rPr>
          <w:szCs w:val="20"/>
        </w:rPr>
        <w:t>www.schunk.com</w:t>
      </w:r>
    </w:p>
    <w:p w:rsidR="0036151E" w:rsidRDefault="0036151E">
      <w:pPr>
        <w:jc w:val="both"/>
        <w:rPr>
          <w:szCs w:val="20"/>
        </w:rPr>
      </w:pPr>
    </w:p>
    <w:p w:rsidR="0036151E" w:rsidRPr="00931E1D" w:rsidRDefault="0036151E" w:rsidP="00C6472B">
      <w:pPr>
        <w:jc w:val="both"/>
        <w:rPr>
          <w:b/>
          <w:szCs w:val="20"/>
          <w:lang w:eastAsia="de-DE"/>
        </w:rPr>
      </w:pPr>
      <w:r w:rsidRPr="00931E1D">
        <w:rPr>
          <w:b/>
          <w:szCs w:val="20"/>
          <w:lang w:eastAsia="de-DE"/>
        </w:rPr>
        <w:t>Nicole Pluskota, Technische Diplom-Kauffrau</w:t>
      </w:r>
    </w:p>
    <w:p w:rsidR="0036151E" w:rsidRPr="00931E1D" w:rsidRDefault="0036151E" w:rsidP="00C6472B">
      <w:pPr>
        <w:jc w:val="both"/>
        <w:rPr>
          <w:b/>
          <w:szCs w:val="20"/>
          <w:lang w:eastAsia="de-DE"/>
        </w:rPr>
      </w:pPr>
      <w:r w:rsidRPr="00931E1D">
        <w:rPr>
          <w:b/>
          <w:szCs w:val="20"/>
          <w:lang w:eastAsia="de-DE"/>
        </w:rPr>
        <w:t>Bereichsleitung Internationale Produkt- und Marktkommunikation</w:t>
      </w:r>
    </w:p>
    <w:p w:rsidR="0036151E" w:rsidRPr="00931E1D" w:rsidRDefault="0036151E" w:rsidP="00C6472B">
      <w:pPr>
        <w:jc w:val="both"/>
        <w:rPr>
          <w:szCs w:val="20"/>
          <w:lang w:eastAsia="de-DE"/>
        </w:rPr>
      </w:pPr>
      <w:r w:rsidRPr="00931E1D">
        <w:rPr>
          <w:szCs w:val="20"/>
          <w:lang w:eastAsia="de-DE"/>
        </w:rPr>
        <w:t>Tel. +49-7133-103-2351</w:t>
      </w:r>
    </w:p>
    <w:p w:rsidR="0036151E" w:rsidRPr="005864DF" w:rsidRDefault="0036151E" w:rsidP="00C6472B">
      <w:pPr>
        <w:jc w:val="both"/>
        <w:rPr>
          <w:szCs w:val="20"/>
          <w:lang w:val="en-US" w:eastAsia="de-DE"/>
        </w:rPr>
      </w:pPr>
      <w:r w:rsidRPr="005864DF">
        <w:rPr>
          <w:szCs w:val="20"/>
          <w:lang w:val="en-US" w:eastAsia="de-DE"/>
        </w:rPr>
        <w:t>Fax +49-7133-103-2688</w:t>
      </w:r>
    </w:p>
    <w:p w:rsidR="0036151E" w:rsidRPr="005864DF" w:rsidRDefault="0036151E" w:rsidP="00C6472B">
      <w:pPr>
        <w:jc w:val="both"/>
        <w:rPr>
          <w:szCs w:val="20"/>
          <w:lang w:val="en-US" w:eastAsia="de-DE"/>
        </w:rPr>
      </w:pPr>
      <w:r w:rsidRPr="005864DF">
        <w:rPr>
          <w:szCs w:val="20"/>
          <w:lang w:val="en-US" w:eastAsia="de-DE"/>
        </w:rPr>
        <w:t>nicole.pluskota@de.schunk.com</w:t>
      </w:r>
    </w:p>
    <w:p w:rsidR="0036151E" w:rsidRPr="00931E1D" w:rsidRDefault="0036151E" w:rsidP="00C6472B">
      <w:pPr>
        <w:jc w:val="both"/>
        <w:rPr>
          <w:szCs w:val="20"/>
          <w:lang w:eastAsia="de-DE"/>
        </w:rPr>
      </w:pPr>
      <w:r w:rsidRPr="00931E1D">
        <w:rPr>
          <w:szCs w:val="20"/>
          <w:lang w:eastAsia="de-DE"/>
        </w:rPr>
        <w:t>www.schunk.com</w:t>
      </w:r>
    </w:p>
    <w:sectPr w:rsidR="0036151E" w:rsidRPr="00931E1D" w:rsidSect="001C0E2A">
      <w:footerReference w:type="default" r:id="rId8"/>
      <w:pgSz w:w="11906" w:h="16838"/>
      <w:pgMar w:top="1417" w:right="3086"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151E" w:rsidRDefault="0036151E" w:rsidP="002172C2">
      <w:pPr>
        <w:spacing w:line="240" w:lineRule="auto"/>
      </w:pPr>
      <w:r>
        <w:separator/>
      </w:r>
    </w:p>
  </w:endnote>
  <w:endnote w:type="continuationSeparator" w:id="0">
    <w:p w:rsidR="0036151E" w:rsidRDefault="0036151E" w:rsidP="002172C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51E" w:rsidRDefault="0036151E">
    <w:pPr>
      <w:pStyle w:val="Footer"/>
    </w:pPr>
    <w:r>
      <w:rPr>
        <w:noProof/>
        <w:lang w:eastAsia="de-DE"/>
      </w:rPr>
      <w:pict>
        <v:shapetype id="_x0000_t202" coordsize="21600,21600" o:spt="202" path="m,l,21600r21600,l21600,xe">
          <v:stroke joinstyle="miter"/>
          <v:path gradientshapeok="t" o:connecttype="rect"/>
        </v:shapetype>
        <v:shape id="_x0000_s2049" type="#_x0000_t202" style="position:absolute;margin-left:369.65pt;margin-top:-170.65pt;width:111.4pt;height:98.9pt;z-index:251658240" stroked="f">
          <v:textbox style="mso-next-textbox:#_x0000_s2049">
            <w:txbxContent>
              <w:p w:rsidR="0036151E" w:rsidRDefault="0036151E" w:rsidP="00137396">
                <w:r>
                  <w:rPr>
                    <w:noProof/>
                    <w:lang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7" o:spid="_x0000_i1027" type="#_x0000_t75" alt="Pressemeldung_Kontakt.jpg" style="width:89.25pt;height:79.5pt;visibility:visible">
                      <v:imagedata r:id="rId1" o:title="" cropright="19377f"/>
                    </v:shape>
                  </w:pict>
                </w:r>
              </w:p>
            </w:txbxContent>
          </v:textbox>
        </v:shape>
      </w:pict>
    </w:r>
    <w:r>
      <w:rPr>
        <w:noProof/>
        <w:lang w:eastAsia="de-DE"/>
      </w:rPr>
      <w:pict>
        <v:shape id="Bild 1" o:spid="_x0000_s2050" type="#_x0000_t75" style="position:absolute;margin-left:-52.85pt;margin-top:-72.05pt;width:558.5pt;height:101.5pt;z-index:251657216;visibility:visible" wrapcoords="-29 0 -29 21440 21600 21440 21600 0 -29 0">
          <v:imagedata r:id="rId2" o:title=""/>
          <w10:wrap type="through"/>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151E" w:rsidRDefault="0036151E" w:rsidP="002172C2">
      <w:pPr>
        <w:spacing w:line="240" w:lineRule="auto"/>
      </w:pPr>
      <w:r>
        <w:separator/>
      </w:r>
    </w:p>
  </w:footnote>
  <w:footnote w:type="continuationSeparator" w:id="0">
    <w:p w:rsidR="0036151E" w:rsidRDefault="0036151E" w:rsidP="002172C2">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90227E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F964C3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FAEB53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EDC8CAF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5CEEA1B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02BB1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E38FBB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570D21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120BC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9383998"/>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autoHyphenation/>
  <w:hyphenationZone w:val="284"/>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72C2"/>
    <w:rsid w:val="00001E4C"/>
    <w:rsid w:val="00006418"/>
    <w:rsid w:val="00012C04"/>
    <w:rsid w:val="00012EEC"/>
    <w:rsid w:val="00022E09"/>
    <w:rsid w:val="000236F4"/>
    <w:rsid w:val="00050C96"/>
    <w:rsid w:val="00060F0A"/>
    <w:rsid w:val="00084F98"/>
    <w:rsid w:val="000952B0"/>
    <w:rsid w:val="000A5150"/>
    <w:rsid w:val="000A590B"/>
    <w:rsid w:val="000E56BC"/>
    <w:rsid w:val="000E7C76"/>
    <w:rsid w:val="00126309"/>
    <w:rsid w:val="00132B91"/>
    <w:rsid w:val="00134B49"/>
    <w:rsid w:val="00137396"/>
    <w:rsid w:val="0015155C"/>
    <w:rsid w:val="00170032"/>
    <w:rsid w:val="001A143A"/>
    <w:rsid w:val="001A417B"/>
    <w:rsid w:val="001A5B83"/>
    <w:rsid w:val="001A634F"/>
    <w:rsid w:val="001A636D"/>
    <w:rsid w:val="001A742E"/>
    <w:rsid w:val="001A7C2C"/>
    <w:rsid w:val="001B5D56"/>
    <w:rsid w:val="001C0E2A"/>
    <w:rsid w:val="001C6021"/>
    <w:rsid w:val="001D226F"/>
    <w:rsid w:val="001E30B3"/>
    <w:rsid w:val="001E344F"/>
    <w:rsid w:val="001E7DBF"/>
    <w:rsid w:val="001F4A97"/>
    <w:rsid w:val="0020276F"/>
    <w:rsid w:val="00204BD4"/>
    <w:rsid w:val="002172C2"/>
    <w:rsid w:val="00222415"/>
    <w:rsid w:val="0022285D"/>
    <w:rsid w:val="002343ED"/>
    <w:rsid w:val="002375D0"/>
    <w:rsid w:val="0024015C"/>
    <w:rsid w:val="00240C6F"/>
    <w:rsid w:val="00247A99"/>
    <w:rsid w:val="00257C4E"/>
    <w:rsid w:val="002668CA"/>
    <w:rsid w:val="0027324F"/>
    <w:rsid w:val="00285F5B"/>
    <w:rsid w:val="002A794B"/>
    <w:rsid w:val="002C219D"/>
    <w:rsid w:val="002C2DAC"/>
    <w:rsid w:val="002D4FE3"/>
    <w:rsid w:val="002D5BE1"/>
    <w:rsid w:val="002D7353"/>
    <w:rsid w:val="002F0335"/>
    <w:rsid w:val="002F5991"/>
    <w:rsid w:val="0030110B"/>
    <w:rsid w:val="0032475E"/>
    <w:rsid w:val="0033377C"/>
    <w:rsid w:val="00347B3D"/>
    <w:rsid w:val="00351485"/>
    <w:rsid w:val="003577DE"/>
    <w:rsid w:val="0036151E"/>
    <w:rsid w:val="00373188"/>
    <w:rsid w:val="00382FC1"/>
    <w:rsid w:val="003964E3"/>
    <w:rsid w:val="003D5933"/>
    <w:rsid w:val="003E0E0F"/>
    <w:rsid w:val="003F1688"/>
    <w:rsid w:val="00447330"/>
    <w:rsid w:val="00462116"/>
    <w:rsid w:val="00473C9E"/>
    <w:rsid w:val="00487544"/>
    <w:rsid w:val="00490307"/>
    <w:rsid w:val="00491EFA"/>
    <w:rsid w:val="004A07E0"/>
    <w:rsid w:val="004B41DC"/>
    <w:rsid w:val="004B5FFC"/>
    <w:rsid w:val="004C61C8"/>
    <w:rsid w:val="00503B72"/>
    <w:rsid w:val="00504A11"/>
    <w:rsid w:val="005063E3"/>
    <w:rsid w:val="0052169A"/>
    <w:rsid w:val="005259F7"/>
    <w:rsid w:val="00552EA3"/>
    <w:rsid w:val="00573DDC"/>
    <w:rsid w:val="005823E6"/>
    <w:rsid w:val="00583B20"/>
    <w:rsid w:val="005864DF"/>
    <w:rsid w:val="005A7F90"/>
    <w:rsid w:val="005B15A7"/>
    <w:rsid w:val="005C35C5"/>
    <w:rsid w:val="005E5D0A"/>
    <w:rsid w:val="00623923"/>
    <w:rsid w:val="00626ED7"/>
    <w:rsid w:val="00630F83"/>
    <w:rsid w:val="006543D2"/>
    <w:rsid w:val="00662E2D"/>
    <w:rsid w:val="006664D7"/>
    <w:rsid w:val="006804CC"/>
    <w:rsid w:val="00692E7E"/>
    <w:rsid w:val="00692F20"/>
    <w:rsid w:val="006A302E"/>
    <w:rsid w:val="006A6177"/>
    <w:rsid w:val="006E344C"/>
    <w:rsid w:val="006E605C"/>
    <w:rsid w:val="006F3A6B"/>
    <w:rsid w:val="00712548"/>
    <w:rsid w:val="00721CA5"/>
    <w:rsid w:val="00726E95"/>
    <w:rsid w:val="00736185"/>
    <w:rsid w:val="007730F4"/>
    <w:rsid w:val="007C33BF"/>
    <w:rsid w:val="007C7CF2"/>
    <w:rsid w:val="007D66AC"/>
    <w:rsid w:val="007E1FCA"/>
    <w:rsid w:val="007F3655"/>
    <w:rsid w:val="00817EE7"/>
    <w:rsid w:val="00820489"/>
    <w:rsid w:val="0083312A"/>
    <w:rsid w:val="00833E55"/>
    <w:rsid w:val="0085607A"/>
    <w:rsid w:val="008561ED"/>
    <w:rsid w:val="00865EF7"/>
    <w:rsid w:val="00866BA6"/>
    <w:rsid w:val="00887F11"/>
    <w:rsid w:val="00893A44"/>
    <w:rsid w:val="00894D61"/>
    <w:rsid w:val="008A3010"/>
    <w:rsid w:val="008A4633"/>
    <w:rsid w:val="008A5AA0"/>
    <w:rsid w:val="008C0A35"/>
    <w:rsid w:val="008C6764"/>
    <w:rsid w:val="008E4320"/>
    <w:rsid w:val="00903DDE"/>
    <w:rsid w:val="009101ED"/>
    <w:rsid w:val="00916799"/>
    <w:rsid w:val="00922517"/>
    <w:rsid w:val="009233F2"/>
    <w:rsid w:val="00931E1D"/>
    <w:rsid w:val="0093381B"/>
    <w:rsid w:val="009338EC"/>
    <w:rsid w:val="00935BDE"/>
    <w:rsid w:val="0094175A"/>
    <w:rsid w:val="0094656F"/>
    <w:rsid w:val="00950F71"/>
    <w:rsid w:val="00951897"/>
    <w:rsid w:val="00954E5C"/>
    <w:rsid w:val="00972780"/>
    <w:rsid w:val="00985F83"/>
    <w:rsid w:val="009934A1"/>
    <w:rsid w:val="009A39F6"/>
    <w:rsid w:val="009C2C45"/>
    <w:rsid w:val="009C79D9"/>
    <w:rsid w:val="009D1D98"/>
    <w:rsid w:val="009E1A72"/>
    <w:rsid w:val="009E488A"/>
    <w:rsid w:val="00A22767"/>
    <w:rsid w:val="00A23BED"/>
    <w:rsid w:val="00A4082F"/>
    <w:rsid w:val="00A43BAE"/>
    <w:rsid w:val="00AA587F"/>
    <w:rsid w:val="00AA608A"/>
    <w:rsid w:val="00AB4F7D"/>
    <w:rsid w:val="00AD583E"/>
    <w:rsid w:val="00AD6F8F"/>
    <w:rsid w:val="00AF2F4F"/>
    <w:rsid w:val="00AF50F4"/>
    <w:rsid w:val="00AF5104"/>
    <w:rsid w:val="00B011CD"/>
    <w:rsid w:val="00B0279D"/>
    <w:rsid w:val="00B07899"/>
    <w:rsid w:val="00B3061C"/>
    <w:rsid w:val="00B351CF"/>
    <w:rsid w:val="00B42997"/>
    <w:rsid w:val="00B433AE"/>
    <w:rsid w:val="00B46272"/>
    <w:rsid w:val="00B5646C"/>
    <w:rsid w:val="00BD2CFB"/>
    <w:rsid w:val="00BF574B"/>
    <w:rsid w:val="00C17389"/>
    <w:rsid w:val="00C26523"/>
    <w:rsid w:val="00C4049C"/>
    <w:rsid w:val="00C6472B"/>
    <w:rsid w:val="00C752E7"/>
    <w:rsid w:val="00C86726"/>
    <w:rsid w:val="00CE4BD8"/>
    <w:rsid w:val="00CF013D"/>
    <w:rsid w:val="00CF2AD8"/>
    <w:rsid w:val="00D00155"/>
    <w:rsid w:val="00D05F26"/>
    <w:rsid w:val="00D124C7"/>
    <w:rsid w:val="00D26AB4"/>
    <w:rsid w:val="00D31F3B"/>
    <w:rsid w:val="00D32EDC"/>
    <w:rsid w:val="00D33D99"/>
    <w:rsid w:val="00D51E69"/>
    <w:rsid w:val="00D62E35"/>
    <w:rsid w:val="00D716BD"/>
    <w:rsid w:val="00D76D2C"/>
    <w:rsid w:val="00D83CF6"/>
    <w:rsid w:val="00D90685"/>
    <w:rsid w:val="00DA13DE"/>
    <w:rsid w:val="00DC6379"/>
    <w:rsid w:val="00DC64E6"/>
    <w:rsid w:val="00DD3EBC"/>
    <w:rsid w:val="00DE5262"/>
    <w:rsid w:val="00DF3E9F"/>
    <w:rsid w:val="00E0170D"/>
    <w:rsid w:val="00E01A7A"/>
    <w:rsid w:val="00E2658F"/>
    <w:rsid w:val="00E2730E"/>
    <w:rsid w:val="00E335F8"/>
    <w:rsid w:val="00E449DF"/>
    <w:rsid w:val="00E62759"/>
    <w:rsid w:val="00E63B7B"/>
    <w:rsid w:val="00E6593C"/>
    <w:rsid w:val="00E728C2"/>
    <w:rsid w:val="00E8346B"/>
    <w:rsid w:val="00E935AC"/>
    <w:rsid w:val="00E95DFC"/>
    <w:rsid w:val="00EA6EC1"/>
    <w:rsid w:val="00EC61A1"/>
    <w:rsid w:val="00EC7B2B"/>
    <w:rsid w:val="00F001E5"/>
    <w:rsid w:val="00F22ACE"/>
    <w:rsid w:val="00F26447"/>
    <w:rsid w:val="00F33CB1"/>
    <w:rsid w:val="00F742AE"/>
    <w:rsid w:val="00F77CC8"/>
    <w:rsid w:val="00FC03BE"/>
    <w:rsid w:val="00FC4063"/>
    <w:rsid w:val="00FC4237"/>
    <w:rsid w:val="00FC71DF"/>
    <w:rsid w:val="00FD2910"/>
    <w:rsid w:val="00FF0E50"/>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3E55"/>
    <w:pPr>
      <w:spacing w:line="276" w:lineRule="auto"/>
    </w:pPr>
    <w:rPr>
      <w:sz w:val="20"/>
      <w:lang w:eastAsia="en-US"/>
    </w:rPr>
  </w:style>
  <w:style w:type="paragraph" w:styleId="Heading1">
    <w:name w:val="heading 1"/>
    <w:basedOn w:val="Normal"/>
    <w:next w:val="Normal"/>
    <w:link w:val="Heading1Char"/>
    <w:uiPriority w:val="99"/>
    <w:qFormat/>
    <w:locked/>
    <w:rsid w:val="00FC4237"/>
    <w:pPr>
      <w:keepNext/>
      <w:spacing w:line="240" w:lineRule="auto"/>
      <w:outlineLvl w:val="0"/>
    </w:pPr>
    <w:rPr>
      <w:b/>
      <w:color w:val="000000"/>
      <w:sz w:val="24"/>
      <w:szCs w:val="20"/>
      <w:lang w:eastAsia="de-D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C4237"/>
    <w:rPr>
      <w:rFonts w:ascii="Calibri" w:hAnsi="Calibri" w:cs="Times New Roman"/>
      <w:b/>
      <w:color w:val="000000"/>
      <w:sz w:val="24"/>
      <w:lang w:val="de-DE" w:eastAsia="de-DE" w:bidi="ar-SA"/>
    </w:rPr>
  </w:style>
  <w:style w:type="paragraph" w:styleId="BalloonText">
    <w:name w:val="Balloon Text"/>
    <w:basedOn w:val="Normal"/>
    <w:link w:val="BalloonTextChar"/>
    <w:uiPriority w:val="99"/>
    <w:semiHidden/>
    <w:rsid w:val="002172C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172C2"/>
    <w:rPr>
      <w:rFonts w:ascii="Tahoma" w:hAnsi="Tahoma" w:cs="Tahoma"/>
      <w:sz w:val="16"/>
      <w:szCs w:val="16"/>
    </w:rPr>
  </w:style>
  <w:style w:type="paragraph" w:styleId="Header">
    <w:name w:val="header"/>
    <w:basedOn w:val="Normal"/>
    <w:link w:val="HeaderChar"/>
    <w:uiPriority w:val="99"/>
    <w:semiHidden/>
    <w:rsid w:val="002172C2"/>
    <w:pPr>
      <w:tabs>
        <w:tab w:val="center" w:pos="4536"/>
        <w:tab w:val="right" w:pos="9072"/>
      </w:tabs>
      <w:spacing w:line="240" w:lineRule="auto"/>
    </w:pPr>
  </w:style>
  <w:style w:type="character" w:customStyle="1" w:styleId="HeaderChar">
    <w:name w:val="Header Char"/>
    <w:basedOn w:val="DefaultParagraphFont"/>
    <w:link w:val="Header"/>
    <w:uiPriority w:val="99"/>
    <w:semiHidden/>
    <w:locked/>
    <w:rsid w:val="002172C2"/>
    <w:rPr>
      <w:rFonts w:cs="Times New Roman"/>
    </w:rPr>
  </w:style>
  <w:style w:type="paragraph" w:styleId="Footer">
    <w:name w:val="footer"/>
    <w:basedOn w:val="Normal"/>
    <w:link w:val="FooterChar"/>
    <w:uiPriority w:val="99"/>
    <w:semiHidden/>
    <w:rsid w:val="002172C2"/>
    <w:pPr>
      <w:tabs>
        <w:tab w:val="center" w:pos="4536"/>
        <w:tab w:val="right" w:pos="9072"/>
      </w:tabs>
      <w:spacing w:line="240" w:lineRule="auto"/>
    </w:pPr>
  </w:style>
  <w:style w:type="character" w:customStyle="1" w:styleId="FooterChar">
    <w:name w:val="Footer Char"/>
    <w:basedOn w:val="DefaultParagraphFont"/>
    <w:link w:val="Footer"/>
    <w:uiPriority w:val="99"/>
    <w:semiHidden/>
    <w:locked/>
    <w:rsid w:val="002172C2"/>
    <w:rPr>
      <w:rFonts w:cs="Times New Roman"/>
    </w:rPr>
  </w:style>
  <w:style w:type="character" w:styleId="PageNumber">
    <w:name w:val="page number"/>
    <w:basedOn w:val="DefaultParagraphFont"/>
    <w:uiPriority w:val="99"/>
    <w:semiHidden/>
    <w:rsid w:val="00D26AB4"/>
    <w:rPr>
      <w:rFonts w:cs="Times New Roman"/>
    </w:rPr>
  </w:style>
  <w:style w:type="paragraph" w:styleId="BodyTextIndent">
    <w:name w:val="Body Text Indent"/>
    <w:basedOn w:val="Normal"/>
    <w:link w:val="BodyTextIndentChar"/>
    <w:uiPriority w:val="99"/>
    <w:semiHidden/>
    <w:rsid w:val="00050C96"/>
    <w:pPr>
      <w:tabs>
        <w:tab w:val="left" w:pos="1134"/>
      </w:tabs>
      <w:spacing w:line="240" w:lineRule="auto"/>
      <w:ind w:left="705" w:hanging="705"/>
    </w:pPr>
    <w:rPr>
      <w:rFonts w:ascii="Arial" w:hAnsi="Arial"/>
      <w:b/>
      <w:szCs w:val="20"/>
      <w:lang w:eastAsia="de-DE"/>
    </w:rPr>
  </w:style>
  <w:style w:type="character" w:customStyle="1" w:styleId="BodyTextIndentChar">
    <w:name w:val="Body Text Indent Char"/>
    <w:basedOn w:val="DefaultParagraphFont"/>
    <w:link w:val="BodyTextIndent"/>
    <w:uiPriority w:val="99"/>
    <w:semiHidden/>
    <w:locked/>
    <w:rsid w:val="00490307"/>
    <w:rPr>
      <w:rFonts w:cs="Times New Roman"/>
      <w:lang w:eastAsia="en-US"/>
    </w:rPr>
  </w:style>
  <w:style w:type="paragraph" w:styleId="BodyText2">
    <w:name w:val="Body Text 2"/>
    <w:basedOn w:val="Normal"/>
    <w:link w:val="BodyText2Char1"/>
    <w:uiPriority w:val="99"/>
    <w:rsid w:val="00050C96"/>
    <w:pPr>
      <w:jc w:val="both"/>
    </w:pPr>
    <w:rPr>
      <w:rFonts w:ascii="Arial" w:hAnsi="Arial"/>
      <w:szCs w:val="20"/>
      <w:lang w:eastAsia="de-DE"/>
    </w:rPr>
  </w:style>
  <w:style w:type="character" w:customStyle="1" w:styleId="BodyText2Char">
    <w:name w:val="Body Text 2 Char"/>
    <w:basedOn w:val="DefaultParagraphFont"/>
    <w:link w:val="BodyText2"/>
    <w:uiPriority w:val="99"/>
    <w:semiHidden/>
    <w:locked/>
    <w:rsid w:val="00490307"/>
    <w:rPr>
      <w:rFonts w:cs="Times New Roman"/>
      <w:lang w:eastAsia="en-US"/>
    </w:rPr>
  </w:style>
  <w:style w:type="character" w:customStyle="1" w:styleId="BodyText2Char1">
    <w:name w:val="Body Text 2 Char1"/>
    <w:basedOn w:val="DefaultParagraphFont"/>
    <w:link w:val="BodyText2"/>
    <w:uiPriority w:val="99"/>
    <w:semiHidden/>
    <w:locked/>
    <w:rsid w:val="00050C96"/>
    <w:rPr>
      <w:rFonts w:ascii="Arial" w:hAnsi="Arial" w:cs="Times New Roman"/>
      <w:lang w:val="de-DE" w:eastAsia="de-DE"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270</Words>
  <Characters>1707</Characters>
  <Application>Microsoft Office Outlook</Application>
  <DocSecurity>0</DocSecurity>
  <Lines>0</Lines>
  <Paragraphs>0</Paragraphs>
  <ScaleCrop>false</ScaleCrop>
  <Company>SCHUNK GmbH &amp; Co. KG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Valufaktur Marketing- und PR-Agentur Johannes Grotz</dc:creator>
  <cp:keywords/>
  <dc:description>.Keine Fußnote</dc:description>
  <cp:lastModifiedBy>Valufaktur Marketing- und PR-Agentur Johannes Grotz</cp:lastModifiedBy>
  <cp:revision>28</cp:revision>
  <dcterms:created xsi:type="dcterms:W3CDTF">2012-05-30T16:19:00Z</dcterms:created>
  <dcterms:modified xsi:type="dcterms:W3CDTF">2012-06-22T07:51:00Z</dcterms:modified>
</cp:coreProperties>
</file>